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AUTORIZZAZIONE ESERCIZIO DELLA LIBERA PROFESSIONE, O CONFERIMENTO INCARICO OCCASSIONALE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5677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ichiesta autorizzazione all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esercizio della libera professione, o conferimento di incarico occasionale,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l’anno scolastico ______/_______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_l_ sottoscritt __ _____________________________________________________________in servizio presso questo Istituto presso la sede di (indicare il plesso)_____________________________________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di: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ATA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Assunto a tempo: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indeterminato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determinato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altro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l’autorizzazione: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03"/>
        </w:tabs>
        <w:spacing w:after="0" w:before="134" w:line="360" w:lineRule="auto"/>
        <w:ind w:left="1090" w:right="124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all’esercizio della libera professione in qualità di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allo svolgimento di un incarico occasionale in qualità di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210820" cy="18478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353" y="3692370"/>
                          <a:ext cx="201295" cy="1752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210820" cy="184785"/>
                <wp:effectExtent b="0" l="0" r="0" t="0"/>
                <wp:wrapNone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317500</wp:posOffset>
                </wp:positionV>
                <wp:extent cx="210820" cy="18478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5353" y="3692370"/>
                          <a:ext cx="201295" cy="1752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317500</wp:posOffset>
                </wp:positionV>
                <wp:extent cx="210820" cy="184785"/>
                <wp:effectExtent b="0" l="0" r="0" t="0"/>
                <wp:wrapNone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tale scopo, sotto la propria responsabilità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  <w:tab w:val="left" w:leader="none" w:pos="2227"/>
          <w:tab w:val="left" w:leader="none" w:pos="6759"/>
          <w:tab w:val="left" w:leader="none" w:pos="9542"/>
        </w:tabs>
        <w:spacing w:after="0" w:before="0" w:line="360" w:lineRule="auto"/>
        <w:ind w:left="960" w:right="13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all’Albo Professionale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il n.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0" w:line="360" w:lineRule="auto"/>
        <w:ind w:left="960" w:right="13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sopracitata attività verrà svolta in assenza di vincoli di dipendenza da terzi, non è identificata quale attività commerciale o industriale e non comporta l’assunzione di cariche all’interno di società costituite a fine di lucro.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0" w:line="360" w:lineRule="auto"/>
        <w:ind w:left="960" w:right="13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L’esercizio del predetto incarico verrà svolto al di fuori dell’orario di servizio e non pregiudicherà l’assolvimento da parte del sottoscritto di tutti gli impegni derivati dalla propria funzione.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0" w:line="360" w:lineRule="auto"/>
        <w:ind w:left="960" w:right="13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essere consapevole dell’obbligo di legge a carico del soggetto conferente, pubblico o privato, di comunicare all’istituto di servizio, i pagamenti di qualsiasi compenso effettuati al dipendente, entro 15 giorni dalla data di corresponsione.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0" w:line="360" w:lineRule="auto"/>
        <w:ind w:left="960" w:right="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disposizioni, in materia di incompatibilità, dettate: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1140" w:right="0" w:hanging="190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dall’art. 508 c. 10 del D.Lgs 297/94;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1140" w:right="0" w:hanging="190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dalla circolare Presidenza del Cons. Ministri Dip. Funzione Pubbl. n. 3 del 19/02/97;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1140" w:right="0" w:hanging="190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dalla Circolare Dip. Funz. Pubblica n. 6/97;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950" w:right="1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Decreto Legislativo 30 marzo 2001, n. 165 – Norme generali sull’ordinamento del lavoro alle dipendenze delle amministrazioni pubbliche – art. 53 – Incompatibilità cumulo impieghi e incarichi;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1140" w:right="0" w:hanging="190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dalla nota Miur prot. n. 1584 del 29/7/2005;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0" w:line="360" w:lineRule="auto"/>
        <w:ind w:left="1140" w:right="0" w:hanging="190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dalla legge n. 190 del 6/11/2012.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0" w:line="360" w:lineRule="auto"/>
        <w:ind w:left="960" w:right="13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impegna ad adoperarsi per rendere possibile a codesto Ufficio la conoscenza di ogni notizia utile per gli adempimenti connessi all’Anagrafe delle prestazioni; a tal fine comunica i seguenti dati: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30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858"/>
        <w:gridCol w:w="5742"/>
        <w:tblGridChange w:id="0">
          <w:tblGrid>
            <w:gridCol w:w="3858"/>
            <w:gridCol w:w="5742"/>
          </w:tblGrid>
        </w:tblGridChange>
      </w:tblGrid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 conferente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soggetto (di diritto pubblico / privato)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fiscale conferente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conferimento incarico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27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Incarico conferito in applicazione di una specifica norma (SI / NO)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SI completare (Legge/D.L./D.M.):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68"/>
                <w:tab w:val="left" w:leader="none" w:pos="2448"/>
                <w:tab w:val="left" w:leader="none" w:pos="3289"/>
              </w:tabs>
              <w:spacing w:after="0" w:before="60" w:line="360" w:lineRule="auto"/>
              <w:ind w:left="71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</w:t>
              <w:tab/>
              <w:t xml:space="preserve">del</w:t>
              <w:tab/>
              <w:t xml:space="preserve">art.</w:t>
              <w:tab/>
              <w:t xml:space="preserve">comma</w:t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inizio incarico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fine incarico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(previsto / presunto)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360" w:lineRule="auto"/>
              <w:ind w:left="71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360" w:lineRule="auto"/>
        <w:ind w:left="240" w:right="133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dichiara di essere consapevole di quanto prescritto dall’art. 76 del 28/12/2000, n. 445 sulle responsabilità penali in caso di dichiarazioni mendaci e si obbliga, all’occorrenza, a comunicare qualsiasi variazione.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4"/>
          <w:tab w:val="left" w:leader="none" w:pos="6046"/>
          <w:tab w:val="left" w:leader="none" w:pos="9938"/>
        </w:tabs>
        <w:spacing w:after="0" w:before="56" w:line="240" w:lineRule="auto"/>
        <w:ind w:left="24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</w:t>
      </w:r>
      <w:r w:rsidDel="00000000" w:rsidR="00000000" w:rsidRPr="00000000">
        <w:rPr>
          <w:rtl w:val="0"/>
        </w:rPr>
      </w:r>
    </w:p>
    <w:sectPr>
      <w:headerReference r:id="rId8" w:type="default"/>
      <w:pgSz w:h="16850" w:w="11900" w:orient="portrait"/>
      <w:pgMar w:bottom="280" w:top="3261" w:left="78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455100" cy="1524000"/>
          <wp:effectExtent b="0" l="0" r="0" t="0"/>
          <wp:docPr id="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51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96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●"/>
      <w:lvlJc w:val="left"/>
      <w:pPr>
        <w:ind w:left="950" w:hanging="19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2799" w:hanging="190"/>
      </w:pPr>
      <w:rPr/>
    </w:lvl>
    <w:lvl w:ilvl="3">
      <w:start w:val="0"/>
      <w:numFmt w:val="bullet"/>
      <w:lvlText w:val="•"/>
      <w:lvlJc w:val="left"/>
      <w:pPr>
        <w:ind w:left="3719" w:hanging="190"/>
      </w:pPr>
      <w:rPr/>
    </w:lvl>
    <w:lvl w:ilvl="4">
      <w:start w:val="0"/>
      <w:numFmt w:val="bullet"/>
      <w:lvlText w:val="•"/>
      <w:lvlJc w:val="left"/>
      <w:pPr>
        <w:ind w:left="4639" w:hanging="190"/>
      </w:pPr>
      <w:rPr/>
    </w:lvl>
    <w:lvl w:ilvl="5">
      <w:start w:val="0"/>
      <w:numFmt w:val="bullet"/>
      <w:lvlText w:val="•"/>
      <w:lvlJc w:val="left"/>
      <w:pPr>
        <w:ind w:left="5559" w:hanging="190"/>
      </w:pPr>
      <w:rPr/>
    </w:lvl>
    <w:lvl w:ilvl="6">
      <w:start w:val="0"/>
      <w:numFmt w:val="bullet"/>
      <w:lvlText w:val="•"/>
      <w:lvlJc w:val="left"/>
      <w:pPr>
        <w:ind w:left="6479" w:hanging="190"/>
      </w:pPr>
      <w:rPr/>
    </w:lvl>
    <w:lvl w:ilvl="7">
      <w:start w:val="0"/>
      <w:numFmt w:val="bullet"/>
      <w:lvlText w:val="•"/>
      <w:lvlJc w:val="left"/>
      <w:pPr>
        <w:ind w:left="7399" w:hanging="190"/>
      </w:pPr>
      <w:rPr/>
    </w:lvl>
    <w:lvl w:ilvl="8">
      <w:start w:val="0"/>
      <w:numFmt w:val="bullet"/>
      <w:lvlText w:val="•"/>
      <w:lvlJc w:val="left"/>
      <w:pPr>
        <w:ind w:left="8319" w:hanging="19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746" w:right="464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5D6C84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pPr>
      <w:ind w:left="4746" w:right="4641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pPr>
      <w:ind w:left="240"/>
    </w:pPr>
  </w:style>
  <w:style w:type="paragraph" w:styleId="Paragrafoelenco">
    <w:name w:val="List Paragraph"/>
    <w:basedOn w:val="Normale"/>
    <w:uiPriority w:val="1"/>
    <w:qFormat w:val="1"/>
    <w:pPr>
      <w:spacing w:before="135"/>
      <w:ind w:left="960" w:hanging="360"/>
    </w:pPr>
  </w:style>
  <w:style w:type="paragraph" w:styleId="TableParagraph" w:customStyle="1">
    <w:name w:val="Table Paragraph"/>
    <w:basedOn w:val="Normale"/>
    <w:uiPriority w:val="1"/>
    <w:qFormat w:val="1"/>
    <w:pPr>
      <w:ind w:left="69"/>
    </w:pPr>
    <w:rPr>
      <w:rFonts w:ascii="Microsoft Sans Serif" w:cs="Microsoft Sans Serif" w:eastAsia="Microsoft Sans Serif" w:hAnsi="Microsoft Sans Serif"/>
    </w:rPr>
  </w:style>
  <w:style w:type="paragraph" w:styleId="Intestazione">
    <w:name w:val="header"/>
    <w:basedOn w:val="Normale"/>
    <w:link w:val="Intestazione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C84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6C84"/>
    <w:rPr>
      <w:rFonts w:ascii="Calibri" w:cs="Calibri" w:eastAsia="Calibri" w:hAnsi="Calibri"/>
      <w:lang w:val="it-IT"/>
    </w:rPr>
  </w:style>
  <w:style w:type="table" w:styleId="Grigliatabella">
    <w:name w:val="Table Grid"/>
    <w:basedOn w:val="Tabellanormale"/>
    <w:uiPriority w:val="39"/>
    <w:rsid w:val="005D6C84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testoCarattere" w:customStyle="1">
    <w:name w:val="Corpo testo Carattere"/>
    <w:basedOn w:val="Carpredefinitoparagrafo"/>
    <w:link w:val="Corpotesto"/>
    <w:uiPriority w:val="1"/>
    <w:rsid w:val="005D6C84"/>
    <w:rPr>
      <w:rFonts w:ascii="Calibri" w:cs="Calibri" w:eastAsia="Calibri" w:hAnsi="Calibri"/>
      <w:lang w:val="it-IT"/>
    </w:rPr>
  </w:style>
  <w:style w:type="character" w:styleId="fontstyle21" w:customStyle="1">
    <w:name w:val="fontstyle21"/>
    <w:basedOn w:val="Carpredefinitoparagrafo"/>
    <w:rsid w:val="007F48E7"/>
    <w:rPr>
      <w:rFonts w:ascii="Calibri" w:cs="Calibri" w:hAnsi="Calibri" w:hint="default"/>
      <w:b w:val="1"/>
      <w:bCs w:val="1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Q8HVx1IHiU8D1LrLUJxGIKiEw==">CgMxLjA4AHIhMWVQM1M1NERnZmw5VmxtcmFvaHoxMG4zTTNkWnNEM0h4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2024-04-12T10:38:00Z</dcterms:created>
  <dc:creator>Amministratore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2024-04-12T00:00:00Z</vt:filetime>
  </property>
</Properties>
</file>