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6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70"/>
        <w:gridCol w:w="1799"/>
        <w:tblGridChange w:id="0">
          <w:tblGrid>
            <w:gridCol w:w="7970"/>
            <w:gridCol w:w="1799"/>
          </w:tblGrid>
        </w:tblGridChange>
      </w:tblGrid>
      <w:tr>
        <w:trPr>
          <w:cantSplit w:val="0"/>
          <w:trHeight w:val="524" w:hRule="atLeast"/>
          <w:tblHeader w:val="0"/>
        </w:trPr>
        <w:tc>
          <w:tcPr>
            <w:vMerge w:val="restart"/>
            <w:vAlign w:val="center"/>
          </w:tcPr>
          <w:p w:rsidR="00000000" w:rsidDel="00000000" w:rsidP="00000000" w:rsidRDefault="00000000" w:rsidRPr="00000000" w14:paraId="00000002">
            <w:pPr>
              <w:spacing w:after="1" w:lineRule="auto"/>
              <w:ind w:left="-6" w:hanging="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ISTRUZIONE PARENTALE – NORMATIVA DI RIFERIMENTO </w:t>
            </w:r>
          </w:p>
        </w:tc>
        <w:tc>
          <w:tcPr>
            <w:vAlign w:val="center"/>
          </w:tcPr>
          <w:p w:rsidR="00000000" w:rsidDel="00000000" w:rsidP="00000000" w:rsidRDefault="00000000" w:rsidRPr="00000000" w14:paraId="00000003">
            <w:pP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70" w:hRule="atLeast"/>
          <w:tblHeader w:val="0"/>
        </w:trPr>
        <w:tc>
          <w:tcPr>
            <w:vMerge w:val="continue"/>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0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Rev.1 del 13.05.24</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tabs>
          <w:tab w:val="left" w:leader="none" w:pos="7845"/>
        </w:tabs>
        <w:spacing w:before="89" w:lineRule="auto"/>
        <w:ind w:left="0" w:firstLine="0"/>
        <w:rPr>
          <w:rFonts w:ascii="Times New Roman" w:cs="Times New Roman" w:eastAsia="Times New Roman" w:hAnsi="Times New Roman"/>
        </w:rPr>
      </w:pPr>
      <w:bookmarkStart w:colFirst="0" w:colLast="0" w:name="_heading=h.c8r1bfohw8ls" w:id="0"/>
      <w:bookmarkEnd w:id="0"/>
      <w:r w:rsidDel="00000000" w:rsidR="00000000" w:rsidRPr="00000000">
        <w:rPr>
          <w:rFonts w:ascii="Times New Roman" w:cs="Times New Roman" w:eastAsia="Times New Roman" w:hAnsi="Times New Roman"/>
          <w:rtl w:val="0"/>
        </w:rPr>
        <w:t xml:space="preserve">A - RIFERIMENTI NORMATIVI</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08">
      <w:pPr>
        <w:pStyle w:val="Heading1"/>
        <w:spacing w:before="89"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3"/>
          <w:tab w:val="left" w:leader="none" w:pos="1214"/>
        </w:tabs>
        <w:spacing w:after="0" w:before="1" w:line="240" w:lineRule="auto"/>
        <w:ind w:left="1213" w:right="0" w:hanging="721"/>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shd w:fill="auto" w:val="clear"/>
          <w:vertAlign w:val="baseline"/>
          <w:rtl w:val="0"/>
        </w:rPr>
        <w:t xml:space="preserve">La scelta di avvalersi dell’Istruzione parentale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0" w:right="111"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 scuola è aperta a tutti: lo dice espressamente l’articolo 34 della Costituzione. Un’alternativa alla frequenza delle aule scolastiche è rappresentata infatti dall’istruzione parentale conosciuta anche come scuola familiare, paterna o indicata con i termini anglosassoni quali: homeschooling o home education. Tutte queste espressioni indicano la scelta della famiglia di provvedere direttamente all’educazione dei figli. I genitori qualora decidano di avvalersi dell’istruzione parentale devono rilasciare al dirigente scolastico della scuola più vicina un’apposita dichiarazione, da rinnovare anno per anno, circa il possesso della capacità tecnica o economica per provvedere all’insegnamento parentale. Il dirigente scolastico ha il dovere di accertarne la fondatezza. A garanzia dell’assolvimento del dovere all’istruzione, il minore è tenuto a sostenere un esame di idoneità all’anno scolastico successivo. Più recentemente è stato stabilito che in caso di istruzione parentale, i genitori dello studente, ovvero coloro che esercitano la responsabilità genitoriale, sono tenuti a presentare annualmente la comunicazione preventiva al dirigente scolastico del territorio di residenza. Questi studenti sostengono annualmente l’esame di idoneità per il passaggio alla classe successiva in qualità di candidati esterni presso una scuola statale o paritaria, fino all’assolvimento dell’obbligo di istruzione. La scuola che riceve la domanda di istruzione parentale è tenuta a vigilare sull’adempimento dell’obbligo scolastico dell’alunno. A controllare non è competente soltanto il dirigente della scuola, ma anche il sindaco.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2"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Costituzione, art. 30 &gt; “È dovere e diritto dei genitori mantenere, istruire, educare i figli. Nei casi di incapacità dei genitori, la legge provvede a che siano assolti i loro compiti”.</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Costituzione, art. 34 &gt; “L’istruzione inferiore, impartita per almeno 8 anni, è obbligatoria e gratuita”.</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Legge 5 febbraio 1992, n. 104, art. 12 comma 9 &gt; Ai minori handicappati soggetti all'obbligo scolastico, temporaneamente impediti per motivi di salute a frequentare la scuola, sono comunque garantite l'educazione e l'istruzione scolastica.</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Decreto legislativo 16 aprile 1994, n. 297, art. 111 comma 2 &gt; I genitori dell’obbligato o chi ne fa le veci che intendano provvedere privatamente o direttamente all’istruzione dell’obbligato devono dimostrare di averne la capacità tecnica od economica e darne comunicazione anno per anno alla competente autorità”.</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Decreto Ministeriale 13 dicembre 2001, n. 489, art. 2 comma 1 &gt; “Alla vigilanza sull'adempimento dell’obbligo di istruzione provvedono secondo quanto previsto dal presente regolamento:</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tab/>
        <w:t xml:space="preserve">il sindaco, o un suo delegato, del comune ove hanno la residenza i giovani soggetti al predetto obbligo di istruzione;</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tab/>
        <w:t xml:space="preserve">i dirigenti scolastici delle scuole di ogni ordine e grado statali, paritarie presso le quali sono iscritti, o hanno fatto richiesta di iscrizione, gli studenti cui è rivolto l’obbligo di istruzione”.</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Decreto legislativo 25 aprile 2005, n. 76, art. 1, comma 4 &gt; “I genitori, o chi ne fa le veci, che intendano provvedere privatamente o direttamente all’istruzione dei propri figli, ai fini dell'esercizio del diritto-dovere, devono dimostrare di averne la capacità tecnica o economica e darne comunicazione anno per anno alla competente autorità, che provvede agli opportuni controlli”.</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Legge 27 dicembre 2006, n. 296, articolo 1, comma 622 &gt; “L’istruzione impartita per almeno dieci anni è obbligatoria ed è finalizzata a consentire il conseguimento di un titolo di studio di scuola secondaria superiore o di una qualifica professionale di durata almeno triennale entro il diciottesimo anno d’età”.</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Decreto legislativo 13 aprile 2017 n. 62 art. 23 &gt; "In caso di istruzione parentale, i genitori dell’alunna o dell’alunno, della studentessa o dello studente, ovvero coloro che esercitano la responsabilità genitoriale, sono tenuti a presentare annualmente la comunicazione preventiva al dirigente scolastico del territorio di residenza. Tali alunni o studenti sostengono annualmente l’esame di idoneità per il passaggio alla classe successiva in qualità di candidati esterni presso una scuola statale o paritaria, fino all’assolvimento dell’obbligo di istruzione”.</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3"/>
          <w:tab w:val="left" w:leader="none" w:pos="1214"/>
        </w:tabs>
        <w:spacing w:after="0" w:before="1" w:line="240" w:lineRule="auto"/>
        <w:ind w:left="1213" w:right="0" w:hanging="721"/>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shd w:fill="auto" w:val="clear"/>
          <w:vertAlign w:val="baseline"/>
          <w:rtl w:val="0"/>
        </w:rPr>
        <w:tab/>
        <w:t xml:space="preserve">La comunicazione preventiva</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Decreto legislativo 25 aprile 2005, n. 76, art. 1, comma 4 &gt; “I genitori, o chi ne fa le veci, che intendano provvedere privatamente o direttamente all’istruzione dei propri figli, ai fini dell'esercizio del diritto-dovere, devono dimostrare di averne la capacità tecnica o economica e darne comunicazione anno per anno alla competente autorità, che provvede agli opportuni controlli”. Pertanto, la scuola non esercita un potere di autorizzazione in senso stretto, ma un semplice accertamento della sussistenza dei requisiti tecnici ed economici.</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Decreto legislativo 13 aprile 2017 n. 62 art. 23 &gt; "In caso di istruzione parentale, i genitori dell’alunna o dell’alunno, della studentessa o dello studente, ovvero coloro che esercitano la responsabilità genitoriale, sono tenuti a presentare annualmente la comunicazione preventiva al dirigente scolastico del territorio di residenza”.</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Nota Prot. n. 29452 del 30 novembre 2021 “Iscrizioni alle scuole dell’infanzia e alle scuole di ogni ordine e grado per l’anno scolastico 2022/2023”</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w:t>
        <w:tab/>
        <w:t xml:space="preserve">4.2. - Iscrizioni alla prima classe della scuola primaria</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 fine di garantire l’assolvimento dell’obbligo di istruzione, i genitori e gli esercenti la responsabilità genitoriale che intendano avvalersi dell’istruzione parentale effettuano una comunicazione preventiva direttamente ad una scuola primaria del territorio di residenza, dichiarando di possedere le competenze tecniche e i mezzi materiali per provvedere all’istruzione dell’alunno. La comunicazione viene presentata in modalità cartacea entro il 28 gennaio 2022… (pag. 11).</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w:t>
        <w:tab/>
        <w:t xml:space="preserve">4.3. - Iscrizioni alla prima classe della scuola secondaria di primo grado</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 fine di garantire l’assolvimento dell’obbligo di istruzione, i genitori e gli esercenti la responsabilità genitoriale che intendano avvalersi dell’istruzione parentale effettuano una comunicazione preventiva direttamente ad una scuola secondaria di primo grado del territorio di residenza dimostrando, attraverso apposita dichiarazione, di possedere le competenze tecniche e i mezzi materiali per provvedere all’istruzione dell’alunno. La comunicazione viene presentata in modalità cartacea entro il 28 gennaio 2022… (pag. 16).</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 genitori e gli esercenti la responsabilità genitoriale, annualmente, se intendono continuare ad avvalersi dell’istruzione parentale, devono effettuare la citata comunicazione preventiva entro il termine di presentazione delle iscrizioni on line, presentando contestualmente il progetto didattico-educativo da seguire in corso d’anno.</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w:t>
        <w:tab/>
        <w:t xml:space="preserve">5 - Obbligo di istruzione - Modalità e verifica dell’assolvimento</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L’obbligo di istruzione, che riguarda la fascia di età compresa tra i sei e i sedici anni, si assolve, dopo l’esame di Stato conclusivo del primo ciclo di istruzione, attraverso una delle seguenti modalità:</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frequenza del primo biennio di uno dei percorsi di istruzione secondaria di secondo grado nelle scuole statali e paritarie (Licei, Tecnici, Professionali) o in uno dei percorsi triennali e quadriennali dell’istruzione e formazione professionale (IeFP) erogati dai centri di formazione professionale accreditati dalle Regioni e dagli istituti professionali in regime di sussidiarietà;</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sottoscrizione e successivo adempimento, a partire dal quindicesimo anno di età, di un contratto di apprendistato, ai sensi dell’articolo 43, decreto legislativo 15 giugno 2015,</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 81, fermi restando i compiti e le responsabilità che gravano in capo al datore di lavoro e all’istituzione formativa previsti dal decreto del Ministero del lavoro e delle politiche sociali 12 ottobre 2015, attuativo dell’articolo 46, comma 1, decreto legislativo 15 giugno 2015, n. 81;</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istruzione parentale. In questo caso, ai sensi dell’articolo 23 del decreto legislativo</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aprile 2017, n. 62 e del decreto ministeriale 8 febbraio 2021, n. 5, gli studenti sostengono annualmente l’esame di idoneità per il passaggio alla classe successiva in qualità di candidati esterni presso una scuola statale o paritaria, fino all’assolvimento dell’obbligo di istruzione.</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genitori e gli esercenti la responsabilità genitoriale che intendano avvalersi dell’istruzione parentale devono effettuare annualmente la comunicazione preventiva (articolo 23, decreto legislativo 13 aprile 2017, n. 62) al dirigente scolastico del territorio di residenza, entro il termine di presentazione delle iscrizioni on line, inviando contestualmente il progetto didattico-educativo che si intende seguire in corso d’anno.</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3"/>
          <w:tab w:val="left" w:leader="none" w:pos="1214"/>
        </w:tabs>
        <w:spacing w:after="0" w:before="1" w:line="240" w:lineRule="auto"/>
        <w:ind w:left="1213" w:right="0" w:hanging="721"/>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shd w:fill="auto" w:val="clear"/>
          <w:vertAlign w:val="baseline"/>
          <w:rtl w:val="0"/>
        </w:rPr>
        <w:tab/>
        <w:t xml:space="preserve">Il progetto didattico - educativo</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D.M. n. 5 del 08 febbraio 2021, art. 3 &gt; (Esami di idoneità nel primo ciclo di istruzione. Modalità di svolgimento)</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I genitori degli alunni o coloro che esercitano la responsabilità genitoriale presentano, entro il 30 aprile di ciascun anno, la richiesta di sostenere l’esame di idoneità al dirigente dell’istituzione scolastica statale o paritaria prescelta, unitamente al progetto didattico-educativo seguito nel corso dell’anno. L’istituzione scolastica accerta l’acquisizione degli obiettivi in coerenza con le Indicazioni nazionali per il curricolo.</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Nel caso di alunni con disabilità o disturbi specifici di apprendimento che vogliano avvalersi delle misure dispensative o degli strumenti compensativi previsti dalla normativa vigente durante l’esame di idoneità, alla domanda è allegata copia delle certificazioni rilasciate, rispettivamente, ai sensi della legge 5 febbraio 1992, n. 104 e della legge 8 ottobre 2010, n. 170 e, ove predisposto, il piano educativo individualizzato o il piano didattico personalizzato.</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Nota Prot. n. 29452 del 30 novembre 2021 “Iscrizioni alle scuole dell’infanzia e alle scuole di ogni ordine e grado per l’anno scolastico 2022/2023”</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w:t>
        <w:tab/>
        <w:t xml:space="preserve">4.2. - Iscrizioni alla prima classe della scuola primaria</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comunicazione di istruzione parentale viene presentata in modalità cartacea e alla stessa è allegato il progetto didattico-educativo che si intende seguire in corso d’anno, in coerenza con l’articolo 3, comma 1, del decreto ministeriale 8 febbraio 2021, n. 5 riguardante la disciplina degli esami di idoneità e integrativi.</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w:t>
        <w:tab/>
        <w:t xml:space="preserve">4.3. - Iscrizioni alla prima classe della scuola secondaria di primo grado</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comunicazione di istruzione parentale viene presentata in modalità cartacea e alla stessa è allegato il progetto didattico-educativo che si intende seguire in corso d’anno, in coerenza con l’articolo 3, comma 1, decreto ministeriale 8 febbraio 2020, n. 5 riguardante la disciplina degli esami di idoneità e integrativi.</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3"/>
          <w:tab w:val="left" w:leader="none" w:pos="1214"/>
        </w:tabs>
        <w:spacing w:after="0" w:before="1" w:line="240" w:lineRule="auto"/>
        <w:ind w:left="1213" w:right="0" w:hanging="721"/>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shd w:fill="auto" w:val="clear"/>
          <w:vertAlign w:val="baseline"/>
          <w:rtl w:val="0"/>
        </w:rPr>
        <w:tab/>
        <w:t xml:space="preserve">I compiti del Dirigente Scolastico</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Decreto legislativo 25 aprile 2005, n. 76, art. 1, comma 4 &gt; “I genitori, o chi ne fa le veci, che intendano provvedere privatamente o direttamente all’istruzione dei propri figli, ai fini dell'esercizio del diritto-dovere, devono dimostrare di averne la capacità tecnica o economica e darne comunicazione anno per anno alla competente autorità, che provvede agli opportuni controlli”. Pertanto, la scuola non esercita un potere di autorizzazione in senso stretto, ma un semplice accertamento della sussistenza dei requisiti tecnici ed economici.</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Nota Prot. n. 29452 del 30 novembre 2021 “Iscrizioni alle scuole dell’infanzia e alle scuole di ogni ordine e grado per l’anno scolastico 2022/2023”</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w:t>
        <w:tab/>
        <w:t xml:space="preserve">Sulla base della dichiarazione preventiva, il dirigente dell’istituzione scolastica, prende atto che l’assolvimento dell’obbligo di istruzione è effettuato mediante l’istruzione parentale.</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Comunica altresì ai genitori e agli esercenti la responsabilità genitoriale che, annualmente, se intendono continuare ad avvalersi dell’istruzione parentale, devono effettuare la citata comunicazione preventiva entro il termine delle iscrizioni on line, presentando contestualmente il progetto didattico-educativo che si intende seguire nell’anno di riferimento.</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w:t>
        <w:tab/>
        <w:t xml:space="preserve">I dirigenti scolastici delle scuole primarie e secondarie di primo grado, al termine delle procedure di iscrizione, verificano se tutti gli alunni frequentanti le classi terminali del proprio istituto hanno prodotto domanda di iscrizione al percorso di istruzione successivo. Qualora risultino alunni non iscritti, i dirigenti scolastici sono tenuti a contattare i genitori e gli esercenti la responsabilità genitoriale per verificare se abbiano presentato domanda di iscrizione presso una scuola paritaria o non paritaria ovvero presso centri di formazione professionale regionali ovvero se intendano provvedere all’assolvimento dell’obbligo attraverso l’istruzione parentale. Tali informazioni vanno puntualmente verificate e inserite nell’Anagrafe nazionale degli studenti. Al riguardo, si rammenta ai dirigenti scolastici l’importanza del costante e continuo aggiornamento dell’Anagrafe, per consentire il monitoraggio dei percorsi scolastici degli alunni e l’assolvimento dell’obbligo di istruzione (pag. 14).</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w:t>
        <w:tab/>
        <w:t xml:space="preserve">È obbligo delle istituzioni scolastiche statali e paritarie nelle quali sono effettuati gli esami di idoneità aggiornare prontamente l’anagrafe degli alunni inserendo l’esito dell’esame di idoneità, per consentire ai soggetti preposti le opportune verifiche in merito all’assolvimento dell’obbligo di istruzione (pag. 11).</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3"/>
          <w:tab w:val="left" w:leader="none" w:pos="1214"/>
        </w:tabs>
        <w:spacing w:after="0" w:before="1" w:line="240" w:lineRule="auto"/>
        <w:ind w:left="1213" w:right="0" w:hanging="721"/>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shd w:fill="auto" w:val="clear"/>
          <w:vertAlign w:val="baseline"/>
          <w:rtl w:val="0"/>
        </w:rPr>
        <w:tab/>
        <w:t xml:space="preserve">Gli esami di idoneità</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C.M. n. 35 del 26 marzo 2010 &gt; oltre a ribadire il fatto che l’istruzione parentale è una forma possibile e legale di istruzione per i propri figli, la Circolare regolamenta ora chiaramente la controversa questione degli esami annuali, stabilendo l’obbligatorietà dell’esame annuale e scrive quanto segue:</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All’obbligo scolastico si adempie:</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con istruzione parentale. I genitori, o coloro che ne fanno le veci, che intendano provvedere direttamente all’istruzione degli obbligati, devono dimostrare di averne la capacità tecnica od economica e darne comunicazione, all’inizio di ogni anno scolastico, alla competente autorità (dirigente scolastico di una delle scuole statali del territorio di residenza) che provvede agli opportuni controlli (art. 111 D.L.vo n. 297/1994; art. 1, comma 4, D.L.vo 15 aprile 2005, n. 76).</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Soggetti obbligati a sostenere gli esami di idoneità Sono obbligati a sostenere gli esami di idoneità:</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ogni anno, coloro che assolvono all’obbligo con istruzione parentale;</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coloro che frequentano una scuola non statale e non paritaria nei seguenti casi:</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ove intendano iscriversi a scuole statali o paritarie;</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al termine della scuola primaria atteso che per poter, poi, sostenere l’esame di Stato occorre essere in possesso del titolo di ammissione alla prima classe della scuola secondaria di primo grado (art. 11, comma 6, D.L. vo n. 59/2004).</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Decreto legislativo 13 aprile 2017 n. 62 art. 23 &gt; “In caso di istruzione parentale…gli alunni o studenti sostengono annualmente l’esame di idoneità per il passaggio alla classe successiva in qualità di candidati esterni presso una scuola statale o paritaria, fino all’assolvimento dell’obbligo di istruzione”.</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D.M. n. 5 del 08 febbraio 2021, art. 3 &gt; (Esami di idoneità nel primo ciclo di istruzione. Modalità di svolgimento)</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I genitori degli alunni o coloro che esercitano la responsabilità genitoriale presentano, entro il 30 aprile di ciascun anno, la richiesta di sostenere l’esame di idoneità al dirigente dell’istituzione scolastica statale o paritaria prescelta, unitamente al progetto didattico-educativo seguito nel corso dell’anno. L’istituzione scolastica accerta l’acquisizione degli obiettivi in coerenza con le Indicazioni nazionali per il curricolo.</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Nel caso di alunni con disabilità o disturbi specifici di apprendimento che vogliano avvalersi delle misure dispensative o degli strumenti compensativi previsti dalla normativa vigente durante l’esame di idoneità, alla domanda è allegata copia delle certificazioni rilasciate, rispettivamente, ai sensi della legge 5 febbraio 1992, n. 104 e della legge 8 ottobre 2010, n. 170 e, ove predisposto, il piano educativo individualizzato o il piano didattico personalizzato.</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tab/>
        <w:t xml:space="preserve">L’esame di idoneità si svolge in un’unica sessione entro il 30 giugno, secondo il calendario definito da ciascuna istituzione scolastica.</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tab/>
        <w:t xml:space="preserve">Il dirigente scolastico nomina la commissione per gli esami di idoneità, sulla base delle designazioni effettuate dal collegio dei docenti.</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tab/>
        <w:t xml:space="preserve">Per gli esami di idoneità alle classi di scuola primaria e alla prima classe di scuola secondaria di primo grado la commissione è composta da due docenti di scuola primaria ed è presieduta dal dirigente scolastico o da suo delegato.</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tab/>
        <w:t xml:space="preserve">Per gli esami di idoneità alle classi seconda e terza di scuola secondaria di primo grado la commissione è composta da docenti corrispondenti al consiglio di classe dell’anno di corso per il quale è richiesta l’idoneità ed è presieduta dal dirigente scolastico o da suo delegato.</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tab/>
        <w:t xml:space="preserve">L’esame di idoneità alle classi della scuola primaria e alla prima classe della scuola secondaria di primo grado, inteso ad accertare l’idoneità dell’alunno alla frequenza della classe per la quale sostiene l’esame, si articola in una prova scritta relativa alle competenze linguistiche, in una prova scritta relativa alle competenze logico matematiche ed in un colloquio.</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tab/>
        <w:t xml:space="preserve">Nel caso di alunni con disabilità la commissione di cui ai commi 5 e 6 è integrata con un docente per le attività di sostegno.</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tab/>
        <w:t xml:space="preserve">L’esame di idoneità alle classi seconda e terza della scuola secondaria di primo grado si articola nelle prove scritte di italiano, matematica e inglese, nonché in un colloquio pluridisciplinare.</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tab/>
        <w:t xml:space="preserve">Le prove d’esame sono predisposte dalla commissione tenendo a riferimento il progetto didattico-educativo di cui al comma 1 nonché, nel caso di alunni con disabilità o disturbi specifici di apprendimento, il piano educativo individualizzato o il piano didattico personalizzato, laddove presente.</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tab/>
        <w:t xml:space="preserve">L’esito dell’esame è espresso con un giudizio di idoneità/non idoneità. I candidati il cui esame abbia avuto esito negativo possono essere ammessi a frequentare la classe inferiore, a giudizio della commissione esaminatrice.</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D.M. n. 5 del 08 febbraio 2021, art. 5, comma 6 &gt; (Esami di idoneità nella scuola secondaria di secondo grado. Sessione e requisiti di ammissione)</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Gli alunni in istruzione parentale sostengono annualmente l’esame di idoneità per il passaggio alla classe successiva presso un'istituzione scolastica statale o paritaria, fino all'assolvimento dell'obbligo di istruzione.</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tab/>
        <w:t xml:space="preserve">D.M. n. 5 del 08 febbraio 2021, art. 6 &gt; (Esami di idoneità nella scuola secondaria di secondo grado. Commissioni e prove d’esame)</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La commissione, nominata e presieduta dal dirigente scolastico o da un suo delegato, è formata dai docenti della classe cui il candidato aspira, che rappresentano tutte le discipline sulle quali il candidato deve sostenere gli esami, ed è eventualmente integrata da docenti delle discipline insegnate negli anni precedenti.</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All'inizio della sessione ciascuna commissione provvede alla disamina delle programmazioni presentate dai candidati; la conformità di tali programmazioni ai curricoli ordinamentali è condizione indispensabile per l'ammissione agli esami.</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tab/>
        <w:t xml:space="preserve">I candidati sostengono gli esami di idoneità su tutte le discipline previste dal piano di studi dell’anno o degli anni per i quali non siano in possesso della promozione.</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tab/>
        <w:t xml:space="preserve">I candidati esterni, provvisti di promozione o idoneità a classi di altro corso o indirizzo di studi, sono tenuti a sostenere l’esame d’idoneità su tutte le discipline del piano di studi relativo agli anni per i quali non sono in possesso di promozione o idoneità, nonché sulle discipline o parti di discipline non coincidenti con quelle del corso seguito, con riferimento agli anni già frequentati con esito positivo.</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tab/>
        <w:t xml:space="preserve">Gli esami sono volti ad accertare, attraverso prove scritte, grafiche, scritto-grafiche, compositivo/esecutive musicali e coreutiche, pratiche e orali, la preparazione dei candidati nelle discipline oggetto di verifica. Il candidato che sostiene esami di idoneità relativi a più anni svolge prove idonee ad accertare la sua preparazione in relazione alla programmazione relativa a ciascun anno di corso; la valutazione delle prove deve essere distinta per ciascun anno.</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tab/>
        <w:t xml:space="preserve">Per i candidati con DSA certificato, la commissione d’esame, sulla base della certificazione, individua le modalità di svolgimento delle prove d’esame e, ove necessario, gli strumenti compensativi ritenuti funzionali.</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tab/>
        <w:t xml:space="preserve">Supera gli esami il candidato che consegue un punteggio minimo di sei decimi in ciascuna delle discipline nelle quali sostiene la prova.</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pStyle w:val="Heading1"/>
        <w:spacing w:before="89"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 DOCUMENTAZIONE</w:t>
      </w:r>
    </w:p>
    <w:p w:rsidR="00000000" w:rsidDel="00000000" w:rsidP="00000000" w:rsidRDefault="00000000" w:rsidRPr="00000000" w14:paraId="00000068">
      <w:pPr>
        <w:pStyle w:val="Heading1"/>
        <w:spacing w:before="89"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seguito sono messi a disposizione dei modelli che possono essere utili alle Istituzioni Scolastiche e alle famiglie per la documentazione relativa alla scelta dell’Istruzione Parentale, così come richiesto dalla normativa vigente.</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È rimessa all’autonomia decisionale delle singole Scuole la loro adozione e il loro eventuale adattamento.</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MD-029A - Modulo comunicazione preventiva – Istruzione Parentale</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MD-029B - Modello di comunicazione successiva del Dirigente – Istruzione Parentale</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tab/>
        <w:t xml:space="preserve">MD-029C - Modello di richiesta esame di idoneità – Istruzione Parentale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66"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footerReference r:id="rId10" w:type="first"/>
      <w:pgSz w:h="16838" w:w="11906" w:orient="portrait"/>
      <w:pgMar w:bottom="1134" w:top="1417" w:left="993" w:right="1134" w:header="426" w:footer="12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1"/>
          <w:bCs w:val="1"/>
          <w:color w:val="006fc0"/>
          <w:sz w:val="24"/>
          <w:szCs w:val="24"/>
          <w:rtl w:val="0"/>
        </w:rPr>
        <w:t xml:space="preserve"> </w:t>
      </w:r>
      <w:hyperlink r:id="rId1">
        <w:r w:rsidDel="00000000" w:rsidR="00000000" w:rsidRPr="00000000">
          <w:rPr>
            <w:rFonts w:ascii="Times New Roman" w:cs="Times New Roman" w:eastAsia="Times New Roman" w:hAnsi="Times New Roman"/>
            <w:b w:val="1"/>
            <w:bCs w:val="1"/>
            <w:i w:val="1"/>
            <w:iCs w:val="1"/>
            <w:sz w:val="24"/>
            <w:szCs w:val="24"/>
            <w:u w:val="single"/>
            <w:rtl w:val="0"/>
          </w:rPr>
          <w:t xml:space="preserve">https://www.miur.gov.it/istruzione-parentale</w:t>
        </w:r>
      </w:hyperlink>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ultima consultazione 13.05.2024</w:t>
      </w:r>
    </w:p>
    <w:p w:rsidR="00000000" w:rsidDel="00000000" w:rsidP="00000000" w:rsidRDefault="00000000" w:rsidRPr="00000000" w14:paraId="00000074">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drawing>
        <wp:inline distB="114300" distT="114300" distL="114300" distR="114300">
          <wp:extent cx="6209355" cy="1460500"/>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209355" cy="1460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3" w:hanging="720"/>
      </w:pPr>
      <w:rPr>
        <w:b w:val="1"/>
        <w:bCs w:val="1"/>
      </w:rPr>
    </w:lvl>
    <w:lvl w:ilvl="1">
      <w:start w:val="0"/>
      <w:numFmt w:val="bullet"/>
      <w:lvlText w:val="•"/>
      <w:lvlJc w:val="left"/>
      <w:pPr>
        <w:ind w:left="2086" w:hanging="720"/>
      </w:pPr>
      <w:rPr/>
    </w:lvl>
    <w:lvl w:ilvl="2">
      <w:start w:val="0"/>
      <w:numFmt w:val="bullet"/>
      <w:lvlText w:val="•"/>
      <w:lvlJc w:val="left"/>
      <w:pPr>
        <w:ind w:left="2953" w:hanging="720"/>
      </w:pPr>
      <w:rPr/>
    </w:lvl>
    <w:lvl w:ilvl="3">
      <w:start w:val="0"/>
      <w:numFmt w:val="bullet"/>
      <w:lvlText w:val="•"/>
      <w:lvlJc w:val="left"/>
      <w:pPr>
        <w:ind w:left="3819" w:hanging="720"/>
      </w:pPr>
      <w:rPr/>
    </w:lvl>
    <w:lvl w:ilvl="4">
      <w:start w:val="0"/>
      <w:numFmt w:val="bullet"/>
      <w:lvlText w:val="•"/>
      <w:lvlJc w:val="left"/>
      <w:pPr>
        <w:ind w:left="4686" w:hanging="720"/>
      </w:pPr>
      <w:rPr/>
    </w:lvl>
    <w:lvl w:ilvl="5">
      <w:start w:val="0"/>
      <w:numFmt w:val="bullet"/>
      <w:lvlText w:val="•"/>
      <w:lvlJc w:val="left"/>
      <w:pPr>
        <w:ind w:left="5553" w:hanging="720"/>
      </w:pPr>
      <w:rPr/>
    </w:lvl>
    <w:lvl w:ilvl="6">
      <w:start w:val="0"/>
      <w:numFmt w:val="bullet"/>
      <w:lvlText w:val="•"/>
      <w:lvlJc w:val="left"/>
      <w:pPr>
        <w:ind w:left="6419" w:hanging="720"/>
      </w:pPr>
      <w:rPr/>
    </w:lvl>
    <w:lvl w:ilvl="7">
      <w:start w:val="0"/>
      <w:numFmt w:val="bullet"/>
      <w:lvlText w:val="•"/>
      <w:lvlJc w:val="left"/>
      <w:pPr>
        <w:ind w:left="7286" w:hanging="720"/>
      </w:pPr>
      <w:rPr/>
    </w:lvl>
    <w:lvl w:ilvl="8">
      <w:start w:val="0"/>
      <w:numFmt w:val="bullet"/>
      <w:lvlText w:val="•"/>
      <w:lvlJc w:val="left"/>
      <w:pPr>
        <w:ind w:left="8153" w:hanging="7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1" w:line="240" w:lineRule="auto"/>
      <w:ind w:left="100"/>
    </w:pPr>
    <w:rPr>
      <w:rFonts w:ascii="Arial" w:cs="Arial" w:eastAsia="Arial" w:hAnsi="Arial"/>
      <w:b w:val="1"/>
      <w:bCs w:val="1"/>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spacing w:after="0" w:before="207" w:line="240" w:lineRule="auto"/>
      <w:ind w:left="1724" w:right="1856"/>
      <w:jc w:val="center"/>
    </w:pPr>
    <w:rPr>
      <w:rFonts w:ascii="Calibri" w:cs="Calibri" w:eastAsia="Calibri" w:hAnsi="Calibri"/>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F306B4"/>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306B4"/>
  </w:style>
  <w:style w:type="paragraph" w:styleId="Pidipagina">
    <w:name w:val="footer"/>
    <w:basedOn w:val="Normale"/>
    <w:link w:val="PidipaginaCarattere"/>
    <w:uiPriority w:val="99"/>
    <w:unhideWhenUsed w:val="1"/>
    <w:rsid w:val="00F306B4"/>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306B4"/>
  </w:style>
  <w:style w:type="paragraph" w:styleId="Testofumetto">
    <w:name w:val="Balloon Text"/>
    <w:basedOn w:val="Normale"/>
    <w:link w:val="TestofumettoCarattere"/>
    <w:uiPriority w:val="99"/>
    <w:semiHidden w:val="1"/>
    <w:unhideWhenUsed w:val="1"/>
    <w:rsid w:val="00F306B4"/>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F306B4"/>
    <w:rPr>
      <w:rFonts w:ascii="Segoe UI" w:cs="Segoe UI" w:hAnsi="Segoe UI"/>
      <w:sz w:val="18"/>
      <w:szCs w:val="18"/>
    </w:rPr>
  </w:style>
  <w:style w:type="character" w:styleId="Collegamentoipertestuale">
    <w:name w:val="Hyperlink"/>
    <w:basedOn w:val="Carpredefinitoparagrafo"/>
    <w:unhideWhenUsed w:val="1"/>
    <w:rsid w:val="00F306B4"/>
    <w:rPr>
      <w:color w:val="0000ff"/>
      <w:u w:val="single"/>
    </w:rPr>
  </w:style>
  <w:style w:type="table" w:styleId="Grigliatabella">
    <w:name w:val="Table Grid"/>
    <w:basedOn w:val="Tabellanormale"/>
    <w:uiPriority w:val="39"/>
    <w:rsid w:val="00B274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1Carattere" w:customStyle="1">
    <w:name w:val="Titolo 1 Carattere"/>
    <w:basedOn w:val="Carpredefinitoparagrafo"/>
    <w:link w:val="Titolo1"/>
    <w:uiPriority w:val="9"/>
    <w:rsid w:val="00285C78"/>
    <w:rPr>
      <w:rFonts w:ascii="Arial" w:cs="Arial" w:eastAsia="Arial" w:hAnsi="Arial"/>
      <w:b w:val="1"/>
      <w:bCs w:val="1"/>
    </w:rPr>
  </w:style>
  <w:style w:type="character" w:styleId="Titolo2Carattere" w:customStyle="1">
    <w:name w:val="Titolo 2 Carattere"/>
    <w:basedOn w:val="Carpredefinitoparagrafo"/>
    <w:link w:val="Titolo2"/>
    <w:uiPriority w:val="9"/>
    <w:semiHidden w:val="1"/>
    <w:rsid w:val="00BF429C"/>
    <w:rPr>
      <w:rFonts w:asciiTheme="majorHAnsi" w:cstheme="majorBidi" w:eastAsiaTheme="majorEastAsia" w:hAnsiTheme="majorHAnsi"/>
      <w:color w:val="2f5496" w:themeColor="accent1" w:themeShade="0000BF"/>
      <w:sz w:val="26"/>
      <w:szCs w:val="26"/>
    </w:rPr>
  </w:style>
  <w:style w:type="table" w:styleId="TableNormal" w:customStyle="1">
    <w:name w:val="Table Normal"/>
    <w:uiPriority w:val="2"/>
    <w:semiHidden w:val="1"/>
    <w:unhideWhenUsed w:val="1"/>
    <w:qFormat w:val="1"/>
    <w:rsid w:val="00825948"/>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e"/>
    <w:uiPriority w:val="1"/>
    <w:qFormat w:val="1"/>
    <w:rsid w:val="00825948"/>
    <w:pPr>
      <w:widowControl w:val="0"/>
      <w:autoSpaceDE w:val="0"/>
      <w:autoSpaceDN w:val="0"/>
      <w:spacing w:after="0" w:line="240" w:lineRule="auto"/>
      <w:ind w:left="209"/>
    </w:pPr>
    <w:rPr>
      <w:rFonts w:ascii="Times New Roman" w:cs="Times New Roman" w:eastAsia="Times New Roman" w:hAnsi="Times New Roman"/>
    </w:rPr>
  </w:style>
  <w:style w:type="paragraph" w:styleId="Corpotesto">
    <w:name w:val="Body Text"/>
    <w:basedOn w:val="Normale"/>
    <w:link w:val="CorpotestoCarattere"/>
    <w:uiPriority w:val="1"/>
    <w:qFormat w:val="1"/>
    <w:rsid w:val="00070576"/>
    <w:pPr>
      <w:widowControl w:val="0"/>
      <w:autoSpaceDE w:val="0"/>
      <w:autoSpaceDN w:val="0"/>
      <w:spacing w:after="0" w:line="240" w:lineRule="auto"/>
    </w:pPr>
    <w:rPr>
      <w:rFonts w:ascii="Times New Roman" w:cs="Times New Roman" w:eastAsia="Times New Roman" w:hAnsi="Times New Roman"/>
      <w:sz w:val="20"/>
      <w:szCs w:val="20"/>
    </w:rPr>
  </w:style>
  <w:style w:type="character" w:styleId="CorpotestoCarattere" w:customStyle="1">
    <w:name w:val="Corpo testo Carattere"/>
    <w:basedOn w:val="Carpredefinitoparagrafo"/>
    <w:link w:val="Corpotesto"/>
    <w:uiPriority w:val="1"/>
    <w:rsid w:val="00070576"/>
    <w:rPr>
      <w:rFonts w:ascii="Times New Roman" w:cs="Times New Roman" w:eastAsia="Times New Roman" w:hAnsi="Times New Roman"/>
      <w:sz w:val="20"/>
      <w:szCs w:val="20"/>
    </w:rPr>
  </w:style>
  <w:style w:type="character" w:styleId="TitoloCarattere" w:customStyle="1">
    <w:name w:val="Titolo Carattere"/>
    <w:basedOn w:val="Carpredefinitoparagrafo"/>
    <w:link w:val="Titolo"/>
    <w:uiPriority w:val="10"/>
    <w:rsid w:val="005D3698"/>
    <w:rPr>
      <w:rFonts w:ascii="Calibri" w:cs="Calibri" w:eastAsia="Calibri" w:hAnsi="Calibri"/>
      <w:sz w:val="28"/>
      <w:szCs w:val="28"/>
    </w:rPr>
  </w:style>
  <w:style w:type="paragraph" w:styleId="Paragrafoelenco">
    <w:name w:val="List Paragraph"/>
    <w:basedOn w:val="Normale"/>
    <w:uiPriority w:val="1"/>
    <w:qFormat w:val="1"/>
    <w:rsid w:val="005D3698"/>
    <w:pPr>
      <w:widowControl w:val="0"/>
      <w:autoSpaceDE w:val="0"/>
      <w:autoSpaceDN w:val="0"/>
      <w:spacing w:after="0" w:line="240" w:lineRule="auto"/>
      <w:ind w:left="854" w:hanging="721"/>
      <w:jc w:val="both"/>
    </w:pPr>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ur.gov.it/istruzione-parenta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lCNGYeqvOxedHvTNHocHkuEUg==">CgMxLjAyDmguYzhyMWJmb2h3OGxzOAByITF2RTRuMWZvX1hQX1kxZ3NReHpWWW5RUV9uWlM3Rnpqcw==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2024-04-22T08:15:00Z</dcterms:created>
  <dc:creator>Jasmine Simioni</dc:creator>
</cp:coreProperties>
</file>